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5C9" w:rsidRPr="00A9172D" w:rsidRDefault="00A9172D" w:rsidP="00A9172D">
      <w:pPr>
        <w:jc w:val="center"/>
        <w:rPr>
          <w:b/>
          <w:sz w:val="40"/>
          <w:szCs w:val="40"/>
        </w:rPr>
      </w:pPr>
      <w:r w:rsidRPr="00A9172D">
        <w:rPr>
          <w:b/>
          <w:sz w:val="40"/>
          <w:szCs w:val="40"/>
        </w:rPr>
        <w:t>Dispositional Nature</w:t>
      </w:r>
    </w:p>
    <w:tbl>
      <w:tblPr>
        <w:tblStyle w:val="TableGrid"/>
        <w:tblW w:w="0" w:type="auto"/>
        <w:tblLook w:val="04A0"/>
      </w:tblPr>
      <w:tblGrid>
        <w:gridCol w:w="4668"/>
        <w:gridCol w:w="4668"/>
      </w:tblGrid>
      <w:tr w:rsidR="00A9172D" w:rsidTr="00A9172D">
        <w:trPr>
          <w:trHeight w:val="1439"/>
        </w:trPr>
        <w:tc>
          <w:tcPr>
            <w:tcW w:w="4668" w:type="dxa"/>
          </w:tcPr>
          <w:p w:rsidR="00A9172D" w:rsidRPr="00A9172D" w:rsidRDefault="00A9172D" w:rsidP="00A9172D">
            <w:pPr>
              <w:jc w:val="center"/>
              <w:rPr>
                <w:u w:val="single"/>
              </w:rPr>
            </w:pPr>
            <w:r w:rsidRPr="00A9172D">
              <w:rPr>
                <w:u w:val="single"/>
              </w:rPr>
              <w:t>Dimension</w:t>
            </w:r>
          </w:p>
        </w:tc>
        <w:tc>
          <w:tcPr>
            <w:tcW w:w="4668" w:type="dxa"/>
          </w:tcPr>
          <w:p w:rsidR="00A9172D" w:rsidRPr="00A9172D" w:rsidRDefault="00A9172D" w:rsidP="00A9172D">
            <w:pPr>
              <w:jc w:val="center"/>
              <w:rPr>
                <w:u w:val="single"/>
              </w:rPr>
            </w:pPr>
            <w:r w:rsidRPr="00A9172D">
              <w:rPr>
                <w:u w:val="single"/>
              </w:rPr>
              <w:t>Example of how I exercise my disposition through each dimension of human intelligence</w:t>
            </w:r>
          </w:p>
        </w:tc>
      </w:tr>
      <w:tr w:rsidR="00A9172D" w:rsidTr="00A9172D">
        <w:trPr>
          <w:trHeight w:val="1439"/>
        </w:trPr>
        <w:tc>
          <w:tcPr>
            <w:tcW w:w="4668" w:type="dxa"/>
          </w:tcPr>
          <w:p w:rsidR="00A9172D" w:rsidRDefault="00A9172D">
            <w:r>
              <w:t xml:space="preserve">Physiological </w:t>
            </w:r>
          </w:p>
        </w:tc>
        <w:tc>
          <w:tcPr>
            <w:tcW w:w="4668" w:type="dxa"/>
          </w:tcPr>
          <w:p w:rsidR="00A9172D" w:rsidRDefault="00A9172D"/>
        </w:tc>
      </w:tr>
      <w:tr w:rsidR="00A9172D" w:rsidTr="00A9172D">
        <w:trPr>
          <w:trHeight w:val="1524"/>
        </w:trPr>
        <w:tc>
          <w:tcPr>
            <w:tcW w:w="4668" w:type="dxa"/>
          </w:tcPr>
          <w:p w:rsidR="00A9172D" w:rsidRDefault="00A9172D">
            <w:r>
              <w:t>Social</w:t>
            </w:r>
          </w:p>
        </w:tc>
        <w:tc>
          <w:tcPr>
            <w:tcW w:w="4668" w:type="dxa"/>
          </w:tcPr>
          <w:p w:rsidR="00A9172D" w:rsidRDefault="00A9172D"/>
        </w:tc>
      </w:tr>
      <w:tr w:rsidR="00A9172D" w:rsidTr="00A9172D">
        <w:trPr>
          <w:trHeight w:val="1524"/>
        </w:trPr>
        <w:tc>
          <w:tcPr>
            <w:tcW w:w="4668" w:type="dxa"/>
          </w:tcPr>
          <w:p w:rsidR="00A9172D" w:rsidRDefault="00A9172D">
            <w:r>
              <w:t>Emotional</w:t>
            </w:r>
          </w:p>
        </w:tc>
        <w:tc>
          <w:tcPr>
            <w:tcW w:w="4668" w:type="dxa"/>
          </w:tcPr>
          <w:p w:rsidR="00A9172D" w:rsidRDefault="00A9172D"/>
        </w:tc>
      </w:tr>
      <w:tr w:rsidR="00A9172D" w:rsidTr="00A9172D">
        <w:trPr>
          <w:trHeight w:val="1439"/>
        </w:trPr>
        <w:tc>
          <w:tcPr>
            <w:tcW w:w="4668" w:type="dxa"/>
          </w:tcPr>
          <w:p w:rsidR="00A9172D" w:rsidRDefault="00A9172D">
            <w:r>
              <w:t>Constructive</w:t>
            </w:r>
          </w:p>
        </w:tc>
        <w:tc>
          <w:tcPr>
            <w:tcW w:w="4668" w:type="dxa"/>
          </w:tcPr>
          <w:p w:rsidR="00A9172D" w:rsidRDefault="00A9172D"/>
        </w:tc>
      </w:tr>
      <w:tr w:rsidR="00A9172D" w:rsidTr="00A9172D">
        <w:trPr>
          <w:trHeight w:val="1524"/>
        </w:trPr>
        <w:tc>
          <w:tcPr>
            <w:tcW w:w="4668" w:type="dxa"/>
          </w:tcPr>
          <w:p w:rsidR="00A9172D" w:rsidRDefault="00A9172D">
            <w:r>
              <w:t>Reflective</w:t>
            </w:r>
          </w:p>
        </w:tc>
        <w:tc>
          <w:tcPr>
            <w:tcW w:w="4668" w:type="dxa"/>
          </w:tcPr>
          <w:p w:rsidR="00A9172D" w:rsidRDefault="00A9172D"/>
        </w:tc>
      </w:tr>
      <w:tr w:rsidR="00A9172D" w:rsidTr="00A9172D">
        <w:trPr>
          <w:trHeight w:val="1524"/>
        </w:trPr>
        <w:tc>
          <w:tcPr>
            <w:tcW w:w="4668" w:type="dxa"/>
          </w:tcPr>
          <w:p w:rsidR="00A9172D" w:rsidRDefault="00A9172D">
            <w:r>
              <w:t>Dispositional</w:t>
            </w:r>
          </w:p>
        </w:tc>
        <w:tc>
          <w:tcPr>
            <w:tcW w:w="4668" w:type="dxa"/>
          </w:tcPr>
          <w:p w:rsidR="00A9172D" w:rsidRDefault="00A9172D"/>
        </w:tc>
      </w:tr>
    </w:tbl>
    <w:p w:rsidR="00A9172D" w:rsidRDefault="00A9172D"/>
    <w:p w:rsidR="008A1080" w:rsidRDefault="008A1080"/>
    <w:p w:rsidR="008A1080" w:rsidRDefault="008A1080"/>
    <w:p w:rsidR="008A1080" w:rsidRPr="00953095" w:rsidRDefault="00953095" w:rsidP="00953095">
      <w:pPr>
        <w:jc w:val="center"/>
        <w:rPr>
          <w:sz w:val="32"/>
          <w:szCs w:val="32"/>
        </w:rPr>
      </w:pPr>
      <w:r w:rsidRPr="00953095">
        <w:rPr>
          <w:sz w:val="32"/>
          <w:szCs w:val="32"/>
        </w:rPr>
        <w:lastRenderedPageBreak/>
        <w:t>Dimensions of Intelligence</w:t>
      </w:r>
    </w:p>
    <w:p w:rsidR="00953095" w:rsidRDefault="00953095" w:rsidP="00953095">
      <w:r>
        <w:t xml:space="preserve">   </w:t>
      </w:r>
    </w:p>
    <w:p w:rsidR="00953095" w:rsidRDefault="00953095" w:rsidP="00953095">
      <w:r w:rsidRPr="00953095">
        <w:t>1.</w:t>
      </w:r>
      <w:r>
        <w:rPr>
          <w:b/>
        </w:rPr>
        <w:t xml:space="preserve">  </w:t>
      </w:r>
      <w:r w:rsidR="008A1080" w:rsidRPr="00953095">
        <w:rPr>
          <w:b/>
        </w:rPr>
        <w:t>S</w:t>
      </w:r>
      <w:r w:rsidRPr="00953095">
        <w:rPr>
          <w:b/>
        </w:rPr>
        <w:t>ocial Dimension of Intelligence:</w:t>
      </w:r>
      <w:r>
        <w:t xml:space="preserve"> “expressed through characteristic propensities for seeking opportunities for interaction, collaboration, and the sharing and challenging of ideas” </w:t>
      </w:r>
    </w:p>
    <w:p w:rsidR="00953095" w:rsidRDefault="00953095">
      <w:r w:rsidRPr="00953095">
        <w:rPr>
          <w:b/>
        </w:rPr>
        <w:t>Analyze:</w:t>
      </w:r>
      <w:r>
        <w:t xml:space="preserve">  What is the social nature of this interaction?  How is the influence of others impacting this situation?</w:t>
      </w:r>
    </w:p>
    <w:p w:rsidR="00953095" w:rsidRDefault="00953095">
      <w:r>
        <w:t xml:space="preserve">2.  </w:t>
      </w:r>
      <w:r w:rsidRPr="00953095">
        <w:rPr>
          <w:b/>
        </w:rPr>
        <w:t>Emotional Dimension of Intelligence:</w:t>
      </w:r>
      <w:r>
        <w:t xml:space="preserve"> “expressed through characteristic propensities for mediating emotion in a manner that contributes to the quality of </w:t>
      </w:r>
      <w:proofErr w:type="spellStart"/>
      <w:r>
        <w:t>ones</w:t>
      </w:r>
      <w:proofErr w:type="spellEnd"/>
      <w:r>
        <w:t>’ life, proactive management of detrimental stress factors, and orientation to compelling professional and personal purpose”</w:t>
      </w:r>
    </w:p>
    <w:p w:rsidR="00953095" w:rsidRDefault="00953095">
      <w:r w:rsidRPr="00953095">
        <w:rPr>
          <w:b/>
        </w:rPr>
        <w:t>Analyze:</w:t>
      </w:r>
      <w:r>
        <w:t xml:space="preserve">   What is the emotional nature of this interaction?  How do the individual and/or group feel about the situation?</w:t>
      </w:r>
    </w:p>
    <w:p w:rsidR="00953095" w:rsidRDefault="00953095">
      <w:r w:rsidRPr="00953095">
        <w:t>3.</w:t>
      </w:r>
      <w:r>
        <w:rPr>
          <w:b/>
        </w:rPr>
        <w:t xml:space="preserve">  </w:t>
      </w:r>
      <w:r w:rsidRPr="00953095">
        <w:rPr>
          <w:b/>
        </w:rPr>
        <w:t>Constructive Dimension of Intelligence:</w:t>
      </w:r>
      <w:r>
        <w:t xml:space="preserve">  “expressed through characteristic propensities for constructing personal understanding through direct sensory information experiences such as writing, speaking, drawing, enactment, assembly, experimentation, or demonstration”</w:t>
      </w:r>
    </w:p>
    <w:p w:rsidR="00953095" w:rsidRDefault="00953095">
      <w:r w:rsidRPr="00953095">
        <w:rPr>
          <w:b/>
        </w:rPr>
        <w:t>Analyze:</w:t>
      </w:r>
      <w:r>
        <w:t xml:space="preserve">  What is the constructive nature of this interaction?  What is known?  What further information is needed?</w:t>
      </w:r>
    </w:p>
    <w:p w:rsidR="00953095" w:rsidRDefault="00953095">
      <w:r w:rsidRPr="00953095">
        <w:t>4.</w:t>
      </w:r>
      <w:r>
        <w:rPr>
          <w:b/>
        </w:rPr>
        <w:t xml:space="preserve">  </w:t>
      </w:r>
      <w:r w:rsidRPr="00953095">
        <w:rPr>
          <w:b/>
        </w:rPr>
        <w:t>Reflective Dimension of Intelligence:</w:t>
      </w:r>
      <w:r>
        <w:t xml:space="preserve"> “expressed through characteristic propensities for engaging specific thinking strategies associated with planning, analysis, problem solving, decision making, conflict resolution, and creativity”</w:t>
      </w:r>
    </w:p>
    <w:p w:rsidR="00953095" w:rsidRDefault="00953095">
      <w:r w:rsidRPr="00953095">
        <w:rPr>
          <w:b/>
        </w:rPr>
        <w:t>Analyze:</w:t>
      </w:r>
      <w:r>
        <w:t xml:space="preserve"> What is the reflective nature of this interaction?  What are the positive aspects of this situation?  What are the negative aspects of this situation?  What are the alternatives to approach the situation?</w:t>
      </w:r>
    </w:p>
    <w:p w:rsidR="008A1080" w:rsidRDefault="008A1080"/>
    <w:p w:rsidR="00571B04" w:rsidRDefault="00571B04"/>
    <w:p w:rsidR="00571B04" w:rsidRDefault="00571B04" w:rsidP="00571B04">
      <w:pPr>
        <w:ind w:left="540" w:hanging="540"/>
        <w:rPr>
          <w:sz w:val="24"/>
        </w:rPr>
      </w:pPr>
      <w:r w:rsidRPr="00B63C48">
        <w:rPr>
          <w:sz w:val="24"/>
          <w:lang w:val="sv-SE"/>
        </w:rPr>
        <w:t xml:space="preserve">Dickmann, M., Stanford-Blair, N., &amp; Rosati-Bojar, A.  </w:t>
      </w:r>
      <w:r>
        <w:rPr>
          <w:sz w:val="24"/>
        </w:rPr>
        <w:t>(2004)</w:t>
      </w:r>
      <w:proofErr w:type="gramStart"/>
      <w:r>
        <w:rPr>
          <w:sz w:val="24"/>
        </w:rPr>
        <w:t xml:space="preserve">.  </w:t>
      </w:r>
      <w:r>
        <w:rPr>
          <w:i/>
          <w:iCs/>
          <w:sz w:val="24"/>
        </w:rPr>
        <w:t>Leading</w:t>
      </w:r>
      <w:proofErr w:type="gramEnd"/>
      <w:r>
        <w:rPr>
          <w:i/>
          <w:iCs/>
          <w:sz w:val="24"/>
        </w:rPr>
        <w:t xml:space="preserve"> with the brain in mind:  101 brain-compatible practices for leaders.  </w:t>
      </w:r>
      <w:r>
        <w:rPr>
          <w:sz w:val="24"/>
        </w:rPr>
        <w:t>Thousand Oaks, CA:  Corwin Press.</w:t>
      </w:r>
    </w:p>
    <w:p w:rsidR="00571B04" w:rsidRDefault="00571B04"/>
    <w:sectPr w:rsidR="00571B04" w:rsidSect="007955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11111"/>
    <w:multiLevelType w:val="hybridMultilevel"/>
    <w:tmpl w:val="7D6C0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7728E2"/>
    <w:multiLevelType w:val="hybridMultilevel"/>
    <w:tmpl w:val="969A0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172D"/>
    <w:rsid w:val="00571B04"/>
    <w:rsid w:val="007955C9"/>
    <w:rsid w:val="008A1080"/>
    <w:rsid w:val="00953095"/>
    <w:rsid w:val="009A7DB8"/>
    <w:rsid w:val="00A9172D"/>
    <w:rsid w:val="00CF5B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5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7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30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2</cp:revision>
  <dcterms:created xsi:type="dcterms:W3CDTF">2011-10-01T14:25:00Z</dcterms:created>
  <dcterms:modified xsi:type="dcterms:W3CDTF">2011-10-09T01:03:00Z</dcterms:modified>
</cp:coreProperties>
</file>